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9A58B" w14:textId="77777777" w:rsidR="00975664" w:rsidRDefault="00356F0F" w:rsidP="00356F0F">
      <w:pPr>
        <w:jc w:val="center"/>
        <w:rPr>
          <w:rFonts w:ascii="Abadi MT Condensed Extra Bold" w:hAnsi="Abadi MT Condensed Extra Bold"/>
          <w:sz w:val="40"/>
        </w:rPr>
      </w:pPr>
      <w:bookmarkStart w:id="0" w:name="_GoBack"/>
      <w:bookmarkEnd w:id="0"/>
      <w:r>
        <w:rPr>
          <w:rFonts w:ascii="Abadi MT Condensed Extra Bold" w:hAnsi="Abadi MT Condensed Extra Bold"/>
          <w:noProof/>
          <w:sz w:val="40"/>
        </w:rPr>
        <w:drawing>
          <wp:anchor distT="0" distB="0" distL="114300" distR="114300" simplePos="0" relativeHeight="251660288" behindDoc="1" locked="0" layoutInCell="1" allowOverlap="1" wp14:anchorId="12A495AA" wp14:editId="4F0E4FF5">
            <wp:simplePos x="0" y="0"/>
            <wp:positionH relativeFrom="column">
              <wp:posOffset>51435</wp:posOffset>
            </wp:positionH>
            <wp:positionV relativeFrom="paragraph">
              <wp:posOffset>-340360</wp:posOffset>
            </wp:positionV>
            <wp:extent cx="914400" cy="916940"/>
            <wp:effectExtent l="0" t="0" r="0" b="0"/>
            <wp:wrapNone/>
            <wp:docPr id="2" name="Picture 2" descr="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MT Condensed Extra Bold" w:hAnsi="Abadi MT Condensed Extra Bold"/>
          <w:noProof/>
          <w:sz w:val="40"/>
        </w:rPr>
        <w:drawing>
          <wp:anchor distT="0" distB="0" distL="114300" distR="114300" simplePos="0" relativeHeight="251658240" behindDoc="1" locked="0" layoutInCell="1" allowOverlap="1" wp14:anchorId="1F0FCF37" wp14:editId="3C8D4533">
            <wp:simplePos x="0" y="0"/>
            <wp:positionH relativeFrom="column">
              <wp:posOffset>4966335</wp:posOffset>
            </wp:positionH>
            <wp:positionV relativeFrom="paragraph">
              <wp:posOffset>-340360</wp:posOffset>
            </wp:positionV>
            <wp:extent cx="914400" cy="916940"/>
            <wp:effectExtent l="0" t="0" r="0" b="0"/>
            <wp:wrapNone/>
            <wp:docPr id="1" name="Picture 1" descr="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h"/>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badi MT Condensed Extra Bold" w:hAnsi="Abadi MT Condensed Extra Bold"/>
          <w:sz w:val="40"/>
        </w:rPr>
        <w:t xml:space="preserve">Sampson County 4-H </w:t>
      </w:r>
    </w:p>
    <w:p w14:paraId="08C0B96A" w14:textId="77777777" w:rsidR="00356F0F" w:rsidRPr="00356F0F" w:rsidRDefault="00356F0F" w:rsidP="00356F0F">
      <w:pPr>
        <w:jc w:val="center"/>
        <w:rPr>
          <w:rFonts w:ascii="Abadi MT Condensed Extra Bold" w:hAnsi="Abadi MT Condensed Extra Bold"/>
          <w:sz w:val="56"/>
        </w:rPr>
      </w:pPr>
      <w:r w:rsidRPr="00356F0F">
        <w:rPr>
          <w:rFonts w:ascii="Abadi MT Condensed Extra Bold" w:hAnsi="Abadi MT Condensed Extra Bold"/>
          <w:sz w:val="56"/>
        </w:rPr>
        <w:t>4-H Talent Showcase</w:t>
      </w:r>
    </w:p>
    <w:p w14:paraId="6495CAFB" w14:textId="77777777" w:rsidR="00356F0F" w:rsidRDefault="00356F0F" w:rsidP="00356F0F">
      <w:pPr>
        <w:rPr>
          <w:rFonts w:ascii="Abadi MT Condensed Extra Bold" w:hAnsi="Abadi MT Condensed Extra Bold"/>
          <w:sz w:val="48"/>
        </w:rPr>
      </w:pPr>
    </w:p>
    <w:p w14:paraId="6198F738" w14:textId="27A8CED6" w:rsidR="00356F0F" w:rsidRDefault="00356F0F" w:rsidP="00356F0F">
      <w:pPr>
        <w:jc w:val="center"/>
        <w:rPr>
          <w:rFonts w:ascii="Abadi MT Condensed Light" w:hAnsi="Abadi MT Condensed Light"/>
          <w:sz w:val="28"/>
          <w:szCs w:val="28"/>
        </w:rPr>
      </w:pPr>
      <w:r>
        <w:rPr>
          <w:rFonts w:ascii="Abadi MT Condensed Light" w:hAnsi="Abadi MT Condensed Light"/>
          <w:sz w:val="28"/>
          <w:szCs w:val="28"/>
        </w:rPr>
        <w:t>OBJECTIVE: The objective of the 4-H Entertains contest is to allow 4-H youth between the ages of 5</w:t>
      </w:r>
      <w:r w:rsidR="00F565E4">
        <w:rPr>
          <w:rFonts w:ascii="Abadi MT Condensed Light" w:hAnsi="Abadi MT Condensed Light"/>
          <w:sz w:val="28"/>
          <w:szCs w:val="28"/>
        </w:rPr>
        <w:t xml:space="preserve"> to 18 years old to perform their</w:t>
      </w:r>
      <w:r>
        <w:rPr>
          <w:rFonts w:ascii="Abadi MT Condensed Light" w:hAnsi="Abadi MT Condensed Light"/>
          <w:sz w:val="28"/>
          <w:szCs w:val="28"/>
        </w:rPr>
        <w:t xml:space="preserve"> chosen talent through the form of a talent show. 4-H Entertains allows youth to develop self-confidence and decision-making skills. </w:t>
      </w:r>
    </w:p>
    <w:p w14:paraId="4450F8BC" w14:textId="77777777" w:rsidR="00356F0F" w:rsidRDefault="00356F0F" w:rsidP="00356F0F">
      <w:pPr>
        <w:jc w:val="center"/>
        <w:rPr>
          <w:rFonts w:ascii="Abadi MT Condensed Light" w:hAnsi="Abadi MT Condensed Light"/>
          <w:sz w:val="28"/>
          <w:szCs w:val="28"/>
        </w:rPr>
      </w:pPr>
    </w:p>
    <w:p w14:paraId="71631285" w14:textId="77777777" w:rsidR="00356F0F" w:rsidRPr="00CD4FCD" w:rsidRDefault="00356F0F" w:rsidP="00356F0F">
      <w:pPr>
        <w:jc w:val="center"/>
        <w:rPr>
          <w:rFonts w:ascii="Abadi MT Condensed Light" w:hAnsi="Abadi MT Condensed Light"/>
          <w:b/>
          <w:sz w:val="28"/>
          <w:szCs w:val="28"/>
          <w:u w:val="single"/>
        </w:rPr>
      </w:pPr>
      <w:r w:rsidRPr="00CD4FCD">
        <w:rPr>
          <w:rFonts w:ascii="Abadi MT Condensed Light" w:hAnsi="Abadi MT Condensed Light"/>
          <w:b/>
          <w:sz w:val="28"/>
          <w:szCs w:val="28"/>
          <w:u w:val="single"/>
        </w:rPr>
        <w:t>RULES:</w:t>
      </w:r>
    </w:p>
    <w:p w14:paraId="00CA6A70" w14:textId="59DD43F0" w:rsidR="00356F0F" w:rsidRDefault="00356F0F" w:rsidP="00356F0F">
      <w:pPr>
        <w:pStyle w:val="ListParagraph"/>
        <w:numPr>
          <w:ilvl w:val="0"/>
          <w:numId w:val="1"/>
        </w:numPr>
        <w:rPr>
          <w:rFonts w:ascii="Abadi MT Condensed Light" w:hAnsi="Abadi MT Condensed Light"/>
          <w:sz w:val="28"/>
          <w:szCs w:val="28"/>
        </w:rPr>
      </w:pPr>
      <w:r>
        <w:rPr>
          <w:rFonts w:ascii="Abadi MT Condensed Light" w:hAnsi="Abadi MT Condensed Light"/>
          <w:sz w:val="28"/>
          <w:szCs w:val="28"/>
        </w:rPr>
        <w:t>Anyone between the ages of 5 to 18 years of age (as of January 1</w:t>
      </w:r>
      <w:r w:rsidRPr="00356F0F">
        <w:rPr>
          <w:rFonts w:ascii="Abadi MT Condensed Light" w:hAnsi="Abadi MT Condensed Light"/>
          <w:sz w:val="28"/>
          <w:szCs w:val="28"/>
          <w:vertAlign w:val="superscript"/>
        </w:rPr>
        <w:t>st</w:t>
      </w:r>
      <w:r>
        <w:rPr>
          <w:rFonts w:ascii="Abadi MT Condensed Light" w:hAnsi="Abadi MT Condensed Light"/>
          <w:sz w:val="28"/>
          <w:szCs w:val="28"/>
        </w:rPr>
        <w:t xml:space="preserve"> of that year) may participate in the 4-H Entertains contest. Youth</w:t>
      </w:r>
      <w:r w:rsidR="00310F51">
        <w:rPr>
          <w:rFonts w:ascii="Abadi MT Condensed Light" w:hAnsi="Abadi MT Condensed Light"/>
          <w:sz w:val="28"/>
          <w:szCs w:val="28"/>
        </w:rPr>
        <w:t xml:space="preserve"> ages </w:t>
      </w:r>
      <w:r w:rsidR="00D82A85">
        <w:rPr>
          <w:rFonts w:ascii="Abadi MT Condensed Light" w:hAnsi="Abadi MT Condensed Light"/>
          <w:sz w:val="28"/>
          <w:szCs w:val="28"/>
        </w:rPr>
        <w:t>8</w:t>
      </w:r>
      <w:r w:rsidR="00310F51">
        <w:rPr>
          <w:rFonts w:ascii="Abadi MT Condensed Light" w:hAnsi="Abadi MT Condensed Light"/>
          <w:sz w:val="28"/>
          <w:szCs w:val="28"/>
        </w:rPr>
        <w:t>-18 years old will be eligible to co</w:t>
      </w:r>
      <w:r w:rsidR="00A57AF6">
        <w:rPr>
          <w:rFonts w:ascii="Abadi MT Condensed Light" w:hAnsi="Abadi MT Condensed Light"/>
          <w:sz w:val="28"/>
          <w:szCs w:val="28"/>
        </w:rPr>
        <w:t>mpete at</w:t>
      </w:r>
      <w:r w:rsidR="009A4AB0">
        <w:rPr>
          <w:rFonts w:ascii="Abadi MT Condensed Light" w:hAnsi="Abadi MT Condensed Light"/>
          <w:sz w:val="28"/>
          <w:szCs w:val="28"/>
        </w:rPr>
        <w:t xml:space="preserve"> the Southeast District </w:t>
      </w:r>
      <w:r w:rsidR="00A57AF6">
        <w:rPr>
          <w:rFonts w:ascii="Abadi MT Condensed Light" w:hAnsi="Abadi MT Condensed Light"/>
          <w:sz w:val="28"/>
          <w:szCs w:val="28"/>
        </w:rPr>
        <w:t xml:space="preserve">Activity Day. </w:t>
      </w:r>
    </w:p>
    <w:p w14:paraId="7061F060" w14:textId="77777777" w:rsidR="00CD4FCD" w:rsidRDefault="00CD4FCD" w:rsidP="00CD4FCD">
      <w:pPr>
        <w:rPr>
          <w:rFonts w:ascii="Abadi MT Condensed Light" w:hAnsi="Abadi MT Condensed Light"/>
          <w:sz w:val="28"/>
          <w:szCs w:val="28"/>
        </w:rPr>
      </w:pPr>
    </w:p>
    <w:p w14:paraId="784F7AB9" w14:textId="77777777" w:rsidR="00CD4FCD" w:rsidRDefault="00CD4FCD" w:rsidP="00CD4FCD">
      <w:pPr>
        <w:pStyle w:val="ListParagraph"/>
        <w:numPr>
          <w:ilvl w:val="0"/>
          <w:numId w:val="1"/>
        </w:numPr>
        <w:rPr>
          <w:rFonts w:ascii="Abadi MT Condensed Light" w:hAnsi="Abadi MT Condensed Light"/>
          <w:sz w:val="28"/>
          <w:szCs w:val="28"/>
        </w:rPr>
      </w:pPr>
      <w:r>
        <w:rPr>
          <w:rFonts w:ascii="Abadi MT Condensed Light" w:hAnsi="Abadi MT Condensed Light"/>
          <w:sz w:val="28"/>
          <w:szCs w:val="28"/>
        </w:rPr>
        <w:t xml:space="preserve">Participants will be allowed to enter one group act and one individual act. </w:t>
      </w:r>
    </w:p>
    <w:p w14:paraId="1C240D83" w14:textId="77777777" w:rsidR="00CE3881" w:rsidRPr="00CE3881" w:rsidRDefault="00CE3881" w:rsidP="00CE3881">
      <w:pPr>
        <w:rPr>
          <w:rFonts w:ascii="Abadi MT Condensed Light" w:hAnsi="Abadi MT Condensed Light"/>
          <w:sz w:val="28"/>
          <w:szCs w:val="28"/>
        </w:rPr>
      </w:pPr>
    </w:p>
    <w:p w14:paraId="2E270946" w14:textId="77777777" w:rsidR="00CE3881" w:rsidRDefault="00CE3881" w:rsidP="00CD4FCD">
      <w:pPr>
        <w:pStyle w:val="ListParagraph"/>
        <w:numPr>
          <w:ilvl w:val="0"/>
          <w:numId w:val="1"/>
        </w:numPr>
        <w:rPr>
          <w:rFonts w:ascii="Abadi MT Condensed Light" w:hAnsi="Abadi MT Condensed Light"/>
          <w:sz w:val="28"/>
          <w:szCs w:val="28"/>
        </w:rPr>
      </w:pPr>
      <w:r>
        <w:rPr>
          <w:rFonts w:ascii="Abadi MT Condensed Light" w:hAnsi="Abadi MT Condensed Light"/>
          <w:sz w:val="28"/>
          <w:szCs w:val="28"/>
        </w:rPr>
        <w:t>There is no entry fee for the contest.</w:t>
      </w:r>
    </w:p>
    <w:p w14:paraId="29F5AC39" w14:textId="77777777" w:rsidR="00CD4FCD" w:rsidRPr="00CD4FCD" w:rsidRDefault="00CD4FCD" w:rsidP="00CD4FCD">
      <w:pPr>
        <w:rPr>
          <w:rFonts w:ascii="Abadi MT Condensed Light" w:hAnsi="Abadi MT Condensed Light"/>
          <w:sz w:val="28"/>
          <w:szCs w:val="28"/>
        </w:rPr>
      </w:pPr>
    </w:p>
    <w:p w14:paraId="50DCBCF4" w14:textId="487F3144" w:rsidR="00CD4FCD" w:rsidRPr="00CD4FCD" w:rsidRDefault="00CD4FCD" w:rsidP="00CD4FCD">
      <w:pPr>
        <w:pStyle w:val="ListParagraph"/>
        <w:numPr>
          <w:ilvl w:val="0"/>
          <w:numId w:val="1"/>
        </w:numPr>
        <w:rPr>
          <w:rFonts w:ascii="Abadi MT Condensed Light" w:hAnsi="Abadi MT Condensed Light"/>
          <w:sz w:val="28"/>
          <w:szCs w:val="28"/>
        </w:rPr>
      </w:pPr>
      <w:r>
        <w:rPr>
          <w:rFonts w:ascii="Abadi MT Condensed Light" w:hAnsi="Abadi MT Condensed Light"/>
          <w:sz w:val="28"/>
          <w:szCs w:val="28"/>
        </w:rPr>
        <w:t>Acts will be limited to a time of 3:</w:t>
      </w:r>
      <w:r w:rsidR="00D82A85">
        <w:rPr>
          <w:rFonts w:ascii="Abadi MT Condensed Light" w:hAnsi="Abadi MT Condensed Light"/>
          <w:sz w:val="28"/>
          <w:szCs w:val="28"/>
        </w:rPr>
        <w:t>3</w:t>
      </w:r>
      <w:r>
        <w:rPr>
          <w:rFonts w:ascii="Abadi MT Condensed Light" w:hAnsi="Abadi MT Condensed Light"/>
          <w:sz w:val="28"/>
          <w:szCs w:val="28"/>
        </w:rPr>
        <w:t xml:space="preserve">0 minutes. Any acts that go over the time limit will have points deducted from their score. </w:t>
      </w:r>
    </w:p>
    <w:p w14:paraId="3F49C9F6" w14:textId="77777777" w:rsidR="00150FDF" w:rsidRDefault="00150FDF" w:rsidP="00150FDF">
      <w:pPr>
        <w:pStyle w:val="ListParagraph"/>
        <w:rPr>
          <w:rFonts w:ascii="Abadi MT Condensed Light" w:hAnsi="Abadi MT Condensed Light"/>
          <w:sz w:val="28"/>
          <w:szCs w:val="28"/>
        </w:rPr>
      </w:pPr>
    </w:p>
    <w:p w14:paraId="0CD5BCBC" w14:textId="019AB9FB" w:rsidR="009A4AB0" w:rsidRPr="00150FDF" w:rsidRDefault="009A4AB0" w:rsidP="00356F0F">
      <w:pPr>
        <w:pStyle w:val="ListParagraph"/>
        <w:numPr>
          <w:ilvl w:val="0"/>
          <w:numId w:val="1"/>
        </w:numPr>
        <w:rPr>
          <w:rFonts w:ascii="Abadi MT Condensed Light" w:hAnsi="Abadi MT Condensed Light"/>
          <w:sz w:val="28"/>
          <w:szCs w:val="28"/>
        </w:rPr>
      </w:pPr>
      <w:r w:rsidRPr="00150FDF">
        <w:rPr>
          <w:rFonts w:ascii="Abadi MT Condensed Light" w:hAnsi="Abadi MT Condensed Light"/>
          <w:sz w:val="28"/>
          <w:szCs w:val="28"/>
        </w:rPr>
        <w:t>All acts must b</w:t>
      </w:r>
      <w:r w:rsidR="0066769E">
        <w:rPr>
          <w:rFonts w:ascii="Abadi MT Condensed Light" w:hAnsi="Abadi MT Condensed Light"/>
          <w:sz w:val="28"/>
          <w:szCs w:val="28"/>
        </w:rPr>
        <w:t>e approved by the 4-H s</w:t>
      </w:r>
      <w:r w:rsidR="00D86B08" w:rsidRPr="00150FDF">
        <w:rPr>
          <w:rFonts w:ascii="Abadi MT Condensed Light" w:hAnsi="Abadi MT Condensed Light"/>
          <w:sz w:val="28"/>
          <w:szCs w:val="28"/>
        </w:rPr>
        <w:t>taff.</w:t>
      </w:r>
      <w:r w:rsidR="00150FDF" w:rsidRPr="00150FDF">
        <w:rPr>
          <w:rFonts w:ascii="Abadi MT Condensed Light" w:hAnsi="Abadi MT Condensed Light"/>
          <w:sz w:val="28"/>
          <w:szCs w:val="28"/>
        </w:rPr>
        <w:t xml:space="preserve"> </w:t>
      </w:r>
      <w:r w:rsidR="00150FDF" w:rsidRPr="00150FDF">
        <w:rPr>
          <w:rFonts w:ascii="Abadi MT Condensed Light" w:hAnsi="Abadi MT Condensed Light"/>
          <w:bCs/>
          <w:sz w:val="28"/>
        </w:rPr>
        <w:t>Remember that the talent acts need to be in keeping with the ideals and goals of the four H’s and our pledge (no acts with sexual unde</w:t>
      </w:r>
      <w:r w:rsidR="0066769E">
        <w:rPr>
          <w:rFonts w:ascii="Abadi MT Condensed Light" w:hAnsi="Abadi MT Condensed Light"/>
          <w:bCs/>
          <w:sz w:val="28"/>
        </w:rPr>
        <w:t>rtones, please). ALL INAPPROPRIATE</w:t>
      </w:r>
      <w:r w:rsidR="00150FDF" w:rsidRPr="00150FDF">
        <w:rPr>
          <w:rFonts w:ascii="Abadi MT Condensed Light" w:hAnsi="Abadi MT Condensed Light"/>
          <w:bCs/>
          <w:sz w:val="28"/>
        </w:rPr>
        <w:t xml:space="preserve"> ACTS WILL BE ASKED TO CHOSE A NEW ACT OR FORGO PARTICIPATING. After the approval of the 4-H staff, </w:t>
      </w:r>
      <w:r w:rsidR="00150FDF">
        <w:rPr>
          <w:rFonts w:ascii="Abadi MT Condensed Light" w:hAnsi="Abadi MT Condensed Light"/>
          <w:bCs/>
          <w:sz w:val="28"/>
        </w:rPr>
        <w:t xml:space="preserve">participants will not be allowed to change their talent acts. </w:t>
      </w:r>
    </w:p>
    <w:p w14:paraId="7EB62E04" w14:textId="77777777" w:rsidR="00150FDF" w:rsidRDefault="00150FDF" w:rsidP="00150FDF">
      <w:pPr>
        <w:rPr>
          <w:rFonts w:ascii="Abadi MT Condensed Light" w:hAnsi="Abadi MT Condensed Light"/>
          <w:sz w:val="28"/>
          <w:szCs w:val="28"/>
        </w:rPr>
      </w:pPr>
    </w:p>
    <w:p w14:paraId="2E1058B9" w14:textId="77777777" w:rsidR="00CD4FCD" w:rsidRDefault="00CD4FCD" w:rsidP="00CD4FCD">
      <w:pPr>
        <w:pStyle w:val="ListParagraph"/>
        <w:numPr>
          <w:ilvl w:val="0"/>
          <w:numId w:val="2"/>
        </w:numPr>
        <w:rPr>
          <w:rFonts w:ascii="Abadi MT Condensed Light" w:hAnsi="Abadi MT Condensed Light"/>
          <w:sz w:val="28"/>
          <w:szCs w:val="28"/>
        </w:rPr>
      </w:pPr>
      <w:r>
        <w:rPr>
          <w:rFonts w:ascii="Abadi MT Condensed Light" w:hAnsi="Abadi MT Condensed Light"/>
          <w:sz w:val="28"/>
          <w:szCs w:val="28"/>
        </w:rPr>
        <w:t xml:space="preserve">Youth may enter the follow categories: </w:t>
      </w:r>
    </w:p>
    <w:p w14:paraId="4428820E" w14:textId="77777777" w:rsidR="00BF18FC" w:rsidRDefault="00BF18FC" w:rsidP="00BF18FC">
      <w:pPr>
        <w:pStyle w:val="ListParagraph"/>
        <w:rPr>
          <w:rFonts w:ascii="Abadi MT Condensed Light" w:hAnsi="Abadi MT Condensed Light"/>
          <w:sz w:val="28"/>
          <w:szCs w:val="28"/>
        </w:rPr>
      </w:pPr>
    </w:p>
    <w:p w14:paraId="61122C8C" w14:textId="77777777" w:rsidR="00827C2A" w:rsidRPr="00BF18FC" w:rsidRDefault="00827C2A" w:rsidP="00BF18FC">
      <w:pPr>
        <w:ind w:left="720"/>
        <w:rPr>
          <w:rFonts w:ascii="Abadi MT Condensed Light" w:hAnsi="Abadi MT Condensed Light"/>
          <w:sz w:val="28"/>
          <w:szCs w:val="28"/>
        </w:rPr>
      </w:pPr>
      <w:r w:rsidRPr="00BF18FC">
        <w:rPr>
          <w:rFonts w:ascii="Abadi MT Condensed Light" w:hAnsi="Abadi MT Condensed Light"/>
          <w:sz w:val="28"/>
          <w:szCs w:val="28"/>
        </w:rPr>
        <w:t>Voca</w:t>
      </w:r>
      <w:r w:rsidR="00CD4FCD" w:rsidRPr="00BF18FC">
        <w:rPr>
          <w:rFonts w:ascii="Abadi MT Condensed Light" w:hAnsi="Abadi MT Condensed Light"/>
          <w:sz w:val="28"/>
          <w:szCs w:val="28"/>
        </w:rPr>
        <w:t xml:space="preserve">l Group </w:t>
      </w:r>
      <w:r w:rsidR="00CD4FCD" w:rsidRPr="00BF18FC">
        <w:rPr>
          <w:rFonts w:ascii="Abadi MT Condensed Light" w:hAnsi="Abadi MT Condensed Light"/>
          <w:sz w:val="28"/>
          <w:szCs w:val="28"/>
        </w:rPr>
        <w:tab/>
      </w:r>
      <w:r w:rsidR="00CD4FCD" w:rsidRPr="00BF18FC">
        <w:rPr>
          <w:rFonts w:ascii="Abadi MT Condensed Light" w:hAnsi="Abadi MT Condensed Light"/>
          <w:sz w:val="28"/>
          <w:szCs w:val="28"/>
        </w:rPr>
        <w:tab/>
      </w:r>
      <w:r w:rsidR="00CD4FCD" w:rsidRPr="00BF18FC">
        <w:rPr>
          <w:rFonts w:ascii="Abadi MT Condensed Light" w:hAnsi="Abadi MT Condensed Light"/>
          <w:sz w:val="28"/>
          <w:szCs w:val="28"/>
        </w:rPr>
        <w:tab/>
      </w:r>
      <w:r w:rsidR="00CD4FCD" w:rsidRPr="00BF18FC">
        <w:rPr>
          <w:rFonts w:ascii="Abadi MT Condensed Light" w:hAnsi="Abadi MT Condensed Light"/>
          <w:sz w:val="28"/>
          <w:szCs w:val="28"/>
        </w:rPr>
        <w:tab/>
      </w:r>
      <w:r w:rsidR="00CD4FCD" w:rsidRPr="00BF18FC">
        <w:rPr>
          <w:rFonts w:ascii="Abadi MT Condensed Light" w:hAnsi="Abadi MT Condensed Light"/>
          <w:sz w:val="28"/>
          <w:szCs w:val="28"/>
        </w:rPr>
        <w:tab/>
      </w:r>
      <w:r w:rsidRPr="00BF18FC">
        <w:rPr>
          <w:rFonts w:ascii="Abadi MT Condensed Light" w:hAnsi="Abadi MT Condensed Light"/>
          <w:sz w:val="28"/>
          <w:szCs w:val="28"/>
        </w:rPr>
        <w:t xml:space="preserve">Instrumental Group </w:t>
      </w:r>
    </w:p>
    <w:p w14:paraId="1143F26B" w14:textId="77777777" w:rsidR="00827C2A" w:rsidRPr="00BF18FC" w:rsidRDefault="00827C2A" w:rsidP="00BF18FC">
      <w:pPr>
        <w:ind w:left="720"/>
        <w:rPr>
          <w:rFonts w:ascii="Abadi MT Condensed Light" w:hAnsi="Abadi MT Condensed Light"/>
          <w:sz w:val="28"/>
          <w:szCs w:val="28"/>
        </w:rPr>
      </w:pPr>
      <w:r w:rsidRPr="00BF18FC">
        <w:rPr>
          <w:rFonts w:ascii="Abadi MT Condensed Light" w:hAnsi="Abadi MT Condensed Light"/>
          <w:sz w:val="28"/>
          <w:szCs w:val="28"/>
        </w:rPr>
        <w:t>Vocal</w:t>
      </w:r>
      <w:r w:rsidR="00CD4FCD" w:rsidRPr="00BF18FC">
        <w:rPr>
          <w:rFonts w:ascii="Abadi MT Condensed Light" w:hAnsi="Abadi MT Condensed Light"/>
          <w:sz w:val="28"/>
          <w:szCs w:val="28"/>
        </w:rPr>
        <w:t xml:space="preserve"> Individual </w:t>
      </w:r>
      <w:r w:rsidRPr="00BF18FC">
        <w:rPr>
          <w:rFonts w:ascii="Abadi MT Condensed Light" w:hAnsi="Abadi MT Condensed Light"/>
          <w:sz w:val="28"/>
          <w:szCs w:val="28"/>
        </w:rPr>
        <w:tab/>
      </w:r>
      <w:r w:rsidRPr="00BF18FC">
        <w:rPr>
          <w:rFonts w:ascii="Abadi MT Condensed Light" w:hAnsi="Abadi MT Condensed Light"/>
          <w:sz w:val="28"/>
          <w:szCs w:val="28"/>
        </w:rPr>
        <w:tab/>
      </w:r>
      <w:r w:rsidRPr="00BF18FC">
        <w:rPr>
          <w:rFonts w:ascii="Abadi MT Condensed Light" w:hAnsi="Abadi MT Condensed Light"/>
          <w:sz w:val="28"/>
          <w:szCs w:val="28"/>
        </w:rPr>
        <w:tab/>
      </w:r>
      <w:r w:rsidRPr="00BF18FC">
        <w:rPr>
          <w:rFonts w:ascii="Abadi MT Condensed Light" w:hAnsi="Abadi MT Condensed Light"/>
          <w:sz w:val="28"/>
          <w:szCs w:val="28"/>
        </w:rPr>
        <w:tab/>
        <w:t xml:space="preserve">Instrumental Individual </w:t>
      </w:r>
    </w:p>
    <w:p w14:paraId="76B7BA80" w14:textId="77777777" w:rsidR="00CD4FCD" w:rsidRPr="00BF18FC" w:rsidRDefault="00CD4FCD" w:rsidP="00BF18FC">
      <w:pPr>
        <w:ind w:left="720"/>
        <w:rPr>
          <w:rFonts w:ascii="Abadi MT Condensed Light" w:hAnsi="Abadi MT Condensed Light"/>
          <w:sz w:val="28"/>
          <w:szCs w:val="28"/>
        </w:rPr>
      </w:pPr>
      <w:r w:rsidRPr="00BF18FC">
        <w:rPr>
          <w:rFonts w:ascii="Abadi MT Condensed Light" w:hAnsi="Abadi MT Condensed Light"/>
          <w:sz w:val="28"/>
          <w:szCs w:val="28"/>
        </w:rPr>
        <w:t>Dance Group</w:t>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t>Miscellaneous Group</w:t>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p>
    <w:p w14:paraId="017AB338" w14:textId="77777777" w:rsidR="00CD4FCD" w:rsidRPr="00BF18FC" w:rsidRDefault="00CD4FCD" w:rsidP="00BF18FC">
      <w:pPr>
        <w:ind w:left="720"/>
        <w:rPr>
          <w:rFonts w:ascii="Abadi MT Condensed Light" w:hAnsi="Abadi MT Condensed Light"/>
          <w:sz w:val="28"/>
          <w:szCs w:val="28"/>
        </w:rPr>
      </w:pPr>
      <w:r w:rsidRPr="00BF18FC">
        <w:rPr>
          <w:rFonts w:ascii="Abadi MT Condensed Light" w:hAnsi="Abadi MT Condensed Light"/>
          <w:sz w:val="28"/>
          <w:szCs w:val="28"/>
        </w:rPr>
        <w:t xml:space="preserve">Dance Individual </w:t>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r>
      <w:r w:rsidR="00827C2A" w:rsidRPr="00BF18FC">
        <w:rPr>
          <w:rFonts w:ascii="Abadi MT Condensed Light" w:hAnsi="Abadi MT Condensed Light"/>
          <w:sz w:val="28"/>
          <w:szCs w:val="28"/>
        </w:rPr>
        <w:tab/>
        <w:t>Miscellaneous Individual</w:t>
      </w:r>
    </w:p>
    <w:p w14:paraId="5B3A226A" w14:textId="77777777" w:rsidR="00C44DC6" w:rsidRDefault="00C44DC6" w:rsidP="00BF18FC">
      <w:pPr>
        <w:ind w:left="720"/>
        <w:rPr>
          <w:rFonts w:ascii="Abadi MT Condensed Light" w:hAnsi="Abadi MT Condensed Light"/>
          <w:sz w:val="28"/>
          <w:szCs w:val="28"/>
        </w:rPr>
      </w:pPr>
      <w:r w:rsidRPr="00BF18FC">
        <w:rPr>
          <w:rFonts w:ascii="Abadi MT Condensed Light" w:hAnsi="Abadi MT Condensed Light"/>
          <w:sz w:val="28"/>
          <w:szCs w:val="28"/>
        </w:rPr>
        <w:t xml:space="preserve">Cloverbud Talents </w:t>
      </w:r>
    </w:p>
    <w:p w14:paraId="604729C1" w14:textId="77777777" w:rsidR="00BF18FC" w:rsidRDefault="00BF18FC" w:rsidP="00BF18FC">
      <w:pPr>
        <w:ind w:left="720"/>
        <w:rPr>
          <w:rFonts w:ascii="Abadi MT Condensed Light" w:hAnsi="Abadi MT Condensed Light"/>
          <w:sz w:val="28"/>
          <w:szCs w:val="28"/>
        </w:rPr>
      </w:pPr>
    </w:p>
    <w:p w14:paraId="2519AFF9" w14:textId="434370B4" w:rsidR="00BF18FC" w:rsidRPr="00BF18FC" w:rsidRDefault="00BF18FC" w:rsidP="00BF18FC">
      <w:pPr>
        <w:pStyle w:val="ListParagraph"/>
        <w:numPr>
          <w:ilvl w:val="0"/>
          <w:numId w:val="2"/>
        </w:numPr>
        <w:rPr>
          <w:rFonts w:ascii="Abadi MT Condensed Light" w:hAnsi="Abadi MT Condensed Light"/>
          <w:sz w:val="28"/>
          <w:szCs w:val="28"/>
        </w:rPr>
      </w:pPr>
      <w:r>
        <w:rPr>
          <w:rFonts w:ascii="Abadi MT Condensed Light" w:hAnsi="Abadi MT Condensed Light"/>
          <w:sz w:val="28"/>
          <w:szCs w:val="28"/>
        </w:rPr>
        <w:lastRenderedPageBreak/>
        <w:t>A piano will be provided. All other instruments will need to be provide</w:t>
      </w:r>
      <w:r w:rsidR="0066769E">
        <w:rPr>
          <w:rFonts w:ascii="Abadi MT Condensed Light" w:hAnsi="Abadi MT Condensed Light"/>
          <w:sz w:val="28"/>
          <w:szCs w:val="28"/>
        </w:rPr>
        <w:t>d</w:t>
      </w:r>
      <w:r>
        <w:rPr>
          <w:rFonts w:ascii="Abadi MT Condensed Light" w:hAnsi="Abadi MT Condensed Light"/>
          <w:sz w:val="28"/>
          <w:szCs w:val="28"/>
        </w:rPr>
        <w:t xml:space="preserve"> by the participant. </w:t>
      </w:r>
      <w:r w:rsidR="00382A98">
        <w:rPr>
          <w:rFonts w:ascii="Abadi MT Condensed Light" w:hAnsi="Abadi MT Condensed Light"/>
          <w:sz w:val="28"/>
          <w:szCs w:val="28"/>
        </w:rPr>
        <w:t>If music is required for your act, you must provide the music on a CD th</w:t>
      </w:r>
      <w:r w:rsidR="00CE3881">
        <w:rPr>
          <w:rFonts w:ascii="Abadi MT Condensed Light" w:hAnsi="Abadi MT Condensed Light"/>
          <w:sz w:val="28"/>
          <w:szCs w:val="28"/>
        </w:rPr>
        <w:t>at is marked with your name, category,</w:t>
      </w:r>
      <w:r w:rsidR="00382A98">
        <w:rPr>
          <w:rFonts w:ascii="Abadi MT Condensed Light" w:hAnsi="Abadi MT Condensed Light"/>
          <w:sz w:val="28"/>
          <w:szCs w:val="28"/>
        </w:rPr>
        <w:t xml:space="preserve"> and track number. Those</w:t>
      </w:r>
      <w:r w:rsidR="0066769E">
        <w:rPr>
          <w:rFonts w:ascii="Abadi MT Condensed Light" w:hAnsi="Abadi MT Condensed Light"/>
          <w:sz w:val="28"/>
          <w:szCs w:val="28"/>
        </w:rPr>
        <w:t xml:space="preserve"> in</w:t>
      </w:r>
      <w:r w:rsidR="00382A98">
        <w:rPr>
          <w:rFonts w:ascii="Abadi MT Condensed Light" w:hAnsi="Abadi MT Condensed Light"/>
          <w:sz w:val="28"/>
          <w:szCs w:val="28"/>
        </w:rPr>
        <w:t xml:space="preserve"> the vocal category will be required to sing </w:t>
      </w:r>
      <w:r w:rsidR="005B5FBA">
        <w:rPr>
          <w:rFonts w:ascii="Abadi MT Condensed Light" w:hAnsi="Abadi MT Condensed Light"/>
          <w:sz w:val="28"/>
          <w:szCs w:val="28"/>
        </w:rPr>
        <w:t>aca</w:t>
      </w:r>
      <w:r w:rsidR="00382A98">
        <w:rPr>
          <w:rFonts w:ascii="Abadi MT Condensed Light" w:hAnsi="Abadi MT Condensed Light"/>
          <w:sz w:val="28"/>
          <w:szCs w:val="28"/>
        </w:rPr>
        <w:t xml:space="preserve">pella or with background music only. NO LIP SYNCIING ALLOWED. </w:t>
      </w:r>
    </w:p>
    <w:p w14:paraId="6580BBA5" w14:textId="77777777" w:rsidR="00CD4FCD" w:rsidRPr="00150FDF" w:rsidRDefault="00CD4FCD" w:rsidP="00150FDF">
      <w:pPr>
        <w:rPr>
          <w:rFonts w:ascii="Abadi MT Condensed Light" w:hAnsi="Abadi MT Condensed Light"/>
          <w:sz w:val="28"/>
          <w:szCs w:val="28"/>
        </w:rPr>
      </w:pPr>
    </w:p>
    <w:p w14:paraId="16ABA121" w14:textId="77777777" w:rsidR="00150FDF" w:rsidRDefault="00150FDF" w:rsidP="00356F0F">
      <w:pPr>
        <w:pStyle w:val="ListParagraph"/>
        <w:numPr>
          <w:ilvl w:val="0"/>
          <w:numId w:val="1"/>
        </w:numPr>
        <w:rPr>
          <w:rFonts w:ascii="Abadi MT Condensed Light" w:hAnsi="Abadi MT Condensed Light"/>
          <w:sz w:val="28"/>
          <w:szCs w:val="28"/>
        </w:rPr>
      </w:pPr>
      <w:r>
        <w:rPr>
          <w:rFonts w:ascii="Abadi MT Condensed Light" w:hAnsi="Abadi MT Condensed Light"/>
          <w:sz w:val="28"/>
          <w:szCs w:val="28"/>
        </w:rPr>
        <w:t xml:space="preserve">Judging will be as follows: </w:t>
      </w:r>
    </w:p>
    <w:p w14:paraId="51512FF3" w14:textId="77777777" w:rsidR="00150FDF" w:rsidRPr="00150FDF" w:rsidRDefault="00150FDF" w:rsidP="00150FDF">
      <w:pPr>
        <w:rPr>
          <w:rFonts w:ascii="Abadi MT Condensed Light" w:hAnsi="Abadi MT Condensed Light"/>
          <w:sz w:val="28"/>
          <w:szCs w:val="28"/>
        </w:rPr>
      </w:pPr>
    </w:p>
    <w:p w14:paraId="32A969A0" w14:textId="6BBB640A" w:rsidR="00150FDF" w:rsidRDefault="00150FDF" w:rsidP="00150FDF">
      <w:pPr>
        <w:pStyle w:val="ListParagraph"/>
        <w:numPr>
          <w:ilvl w:val="1"/>
          <w:numId w:val="1"/>
        </w:numPr>
        <w:rPr>
          <w:rFonts w:ascii="Abadi MT Condensed Light" w:hAnsi="Abadi MT Condensed Light"/>
          <w:sz w:val="28"/>
          <w:szCs w:val="28"/>
        </w:rPr>
      </w:pPr>
      <w:r>
        <w:rPr>
          <w:rFonts w:ascii="Abadi MT Condensed Light" w:hAnsi="Abadi MT Condensed Light"/>
          <w:sz w:val="28"/>
          <w:szCs w:val="28"/>
        </w:rPr>
        <w:t>Cloverbuds: All participants in the Cloverbud</w:t>
      </w:r>
      <w:r w:rsidR="00CD4FCD">
        <w:rPr>
          <w:rFonts w:ascii="Abadi MT Condensed Light" w:hAnsi="Abadi MT Condensed Light"/>
          <w:sz w:val="28"/>
          <w:szCs w:val="28"/>
        </w:rPr>
        <w:t xml:space="preserve"> </w:t>
      </w:r>
      <w:r>
        <w:rPr>
          <w:rFonts w:ascii="Abadi MT Condensed Light" w:hAnsi="Abadi MT Condensed Light"/>
          <w:sz w:val="28"/>
          <w:szCs w:val="28"/>
        </w:rPr>
        <w:t>category will be considered “non-</w:t>
      </w:r>
      <w:r w:rsidR="00CD4FCD">
        <w:rPr>
          <w:rFonts w:ascii="Abadi MT Condensed Light" w:hAnsi="Abadi MT Condensed Light"/>
          <w:sz w:val="28"/>
          <w:szCs w:val="28"/>
        </w:rPr>
        <w:t>competitive” and will receive a small reward for participatin</w:t>
      </w:r>
      <w:r w:rsidR="005B5FBA">
        <w:rPr>
          <w:rFonts w:ascii="Abadi MT Condensed Light" w:hAnsi="Abadi MT Condensed Light"/>
          <w:sz w:val="28"/>
          <w:szCs w:val="28"/>
        </w:rPr>
        <w:t>g. CLOVERBUDS WILL NOT BE ELIGI</w:t>
      </w:r>
      <w:r w:rsidR="00CD4FCD">
        <w:rPr>
          <w:rFonts w:ascii="Abadi MT Condensed Light" w:hAnsi="Abadi MT Condensed Light"/>
          <w:sz w:val="28"/>
          <w:szCs w:val="28"/>
        </w:rPr>
        <w:t xml:space="preserve">BLE FOR DISTRICT ACTIVITY DAY. </w:t>
      </w:r>
    </w:p>
    <w:p w14:paraId="2845EBA1" w14:textId="77777777" w:rsidR="00CD4FCD" w:rsidRDefault="00CD4FCD" w:rsidP="00CD4FCD">
      <w:pPr>
        <w:pStyle w:val="ListParagraph"/>
        <w:ind w:left="1440"/>
        <w:rPr>
          <w:rFonts w:ascii="Abadi MT Condensed Light" w:hAnsi="Abadi MT Condensed Light"/>
          <w:sz w:val="28"/>
          <w:szCs w:val="28"/>
        </w:rPr>
      </w:pPr>
    </w:p>
    <w:p w14:paraId="1D6D446D" w14:textId="23F74413" w:rsidR="00CD4FCD" w:rsidRDefault="00CD4FCD" w:rsidP="00CD4FCD">
      <w:pPr>
        <w:pStyle w:val="ListParagraph"/>
        <w:numPr>
          <w:ilvl w:val="1"/>
          <w:numId w:val="1"/>
        </w:numPr>
        <w:rPr>
          <w:rFonts w:ascii="Arial" w:hAnsi="Arial" w:cs="Arial"/>
          <w:sz w:val="28"/>
        </w:rPr>
      </w:pPr>
      <w:r w:rsidRPr="00CD4FCD">
        <w:rPr>
          <w:rFonts w:ascii="Abadi MT Condensed Light" w:hAnsi="Abadi MT Condensed Light"/>
          <w:sz w:val="28"/>
          <w:szCs w:val="28"/>
        </w:rPr>
        <w:t xml:space="preserve">ALL OTHER AGE GROUPS: </w:t>
      </w:r>
      <w:r w:rsidRPr="00CD4FCD">
        <w:rPr>
          <w:rFonts w:ascii="Abadi MT Condensed Light" w:hAnsi="Abadi MT Condensed Light" w:cs="Arial"/>
          <w:sz w:val="28"/>
        </w:rPr>
        <w:t xml:space="preserve">Judging criteria for the talent acts are as follows:  entertainment value 35%, skill in field 35%, and showmanship 30%.  </w:t>
      </w:r>
      <w:r w:rsidR="00BF18FC">
        <w:rPr>
          <w:rFonts w:ascii="Abadi MT Condensed Light" w:hAnsi="Abadi MT Condensed Light" w:cs="Arial"/>
          <w:sz w:val="28"/>
        </w:rPr>
        <w:t xml:space="preserve">Each category will have a first, second, and third place winner. </w:t>
      </w:r>
      <w:r w:rsidR="003F27BA">
        <w:rPr>
          <w:rFonts w:ascii="Abadi MT Condensed Light" w:hAnsi="Abadi MT Condensed Light" w:cs="Arial"/>
          <w:sz w:val="28"/>
        </w:rPr>
        <w:t>Two</w:t>
      </w:r>
      <w:r w:rsidR="00AB2086">
        <w:rPr>
          <w:rFonts w:ascii="Abadi MT Condensed Light" w:hAnsi="Abadi MT Condensed Light" w:cs="Arial"/>
          <w:sz w:val="28"/>
        </w:rPr>
        <w:t xml:space="preserve"> overall</w:t>
      </w:r>
      <w:r w:rsidR="003F27BA">
        <w:rPr>
          <w:rFonts w:ascii="Abadi MT Condensed Light" w:hAnsi="Abadi MT Condensed Light" w:cs="Arial"/>
          <w:sz w:val="28"/>
        </w:rPr>
        <w:t xml:space="preserve"> county winners ages </w:t>
      </w:r>
      <w:r w:rsidR="00D82A85">
        <w:rPr>
          <w:rFonts w:ascii="Abadi MT Condensed Light" w:hAnsi="Abadi MT Condensed Light" w:cs="Arial"/>
          <w:sz w:val="28"/>
        </w:rPr>
        <w:t>8</w:t>
      </w:r>
      <w:r w:rsidR="003F27BA">
        <w:rPr>
          <w:rFonts w:ascii="Abadi MT Condensed Light" w:hAnsi="Abadi MT Condensed Light" w:cs="Arial"/>
          <w:sz w:val="28"/>
        </w:rPr>
        <w:t>-18</w:t>
      </w:r>
      <w:r w:rsidRPr="00CD4FCD">
        <w:rPr>
          <w:rFonts w:ascii="Abadi MT Condensed Light" w:hAnsi="Abadi MT Condensed Light" w:cs="Arial"/>
          <w:sz w:val="28"/>
        </w:rPr>
        <w:t xml:space="preserve"> will be chosen to represent </w:t>
      </w:r>
      <w:r>
        <w:rPr>
          <w:rFonts w:ascii="Abadi MT Condensed Light" w:hAnsi="Abadi MT Condensed Light" w:cs="Arial"/>
          <w:sz w:val="28"/>
        </w:rPr>
        <w:t xml:space="preserve">Sampson County </w:t>
      </w:r>
      <w:r w:rsidRPr="00CD4FCD">
        <w:rPr>
          <w:rFonts w:ascii="Abadi MT Condensed Light" w:hAnsi="Abadi MT Condensed Light" w:cs="Arial"/>
          <w:sz w:val="28"/>
        </w:rPr>
        <w:t xml:space="preserve">at District Activity Day in June. These winners will receive </w:t>
      </w:r>
      <w:r w:rsidR="00AB2086">
        <w:rPr>
          <w:rFonts w:ascii="Abadi MT Condensed Light" w:hAnsi="Abadi MT Condensed Light" w:cs="Arial"/>
          <w:sz w:val="28"/>
        </w:rPr>
        <w:t>an award along with a Sampson County 4-H S</w:t>
      </w:r>
      <w:r w:rsidRPr="00CD4FCD">
        <w:rPr>
          <w:rFonts w:ascii="Abadi MT Condensed Light" w:hAnsi="Abadi MT Condensed Light" w:cs="Arial"/>
          <w:sz w:val="28"/>
        </w:rPr>
        <w:t xml:space="preserve">cholarship.  Winning group acts will share </w:t>
      </w:r>
      <w:r w:rsidR="00AB2086">
        <w:rPr>
          <w:rFonts w:ascii="Abadi MT Condensed Light" w:hAnsi="Abadi MT Condensed Light" w:cs="Arial"/>
          <w:sz w:val="28"/>
        </w:rPr>
        <w:t xml:space="preserve">the award. </w:t>
      </w:r>
    </w:p>
    <w:p w14:paraId="03E6C146" w14:textId="77777777" w:rsidR="00CD4FCD" w:rsidRPr="00CD4FCD" w:rsidRDefault="00CD4FCD" w:rsidP="00CD4FCD">
      <w:pPr>
        <w:rPr>
          <w:rFonts w:ascii="Arial" w:hAnsi="Arial" w:cs="Arial"/>
          <w:sz w:val="28"/>
        </w:rPr>
      </w:pPr>
    </w:p>
    <w:p w14:paraId="46914C55" w14:textId="77777777" w:rsidR="00CD4FCD" w:rsidRPr="00CD4FCD" w:rsidRDefault="00CD4FCD" w:rsidP="00CD4FCD">
      <w:pPr>
        <w:pStyle w:val="ListParagraph"/>
        <w:ind w:left="1440"/>
        <w:rPr>
          <w:rFonts w:ascii="Abadi MT Condensed Light" w:hAnsi="Abadi MT Condensed Light" w:cs="Arial"/>
          <w:sz w:val="28"/>
        </w:rPr>
      </w:pPr>
      <w:r>
        <w:rPr>
          <w:rFonts w:ascii="Abadi MT Condensed Light" w:hAnsi="Abadi MT Condensed Light" w:cs="Arial"/>
          <w:sz w:val="28"/>
        </w:rPr>
        <w:t xml:space="preserve">All participants will receive $5 in Sampson County 4-H Scholarship money. </w:t>
      </w:r>
    </w:p>
    <w:p w14:paraId="4F2A31AB" w14:textId="7C858899" w:rsidR="003A79C2" w:rsidRDefault="003A79C2" w:rsidP="00CD4FCD">
      <w:pPr>
        <w:ind w:left="1080"/>
        <w:rPr>
          <w:rFonts w:ascii="Abadi MT Condensed Light" w:hAnsi="Abadi MT Condensed Light"/>
          <w:sz w:val="28"/>
          <w:szCs w:val="28"/>
        </w:rPr>
      </w:pPr>
    </w:p>
    <w:p w14:paraId="23833B45" w14:textId="019A1356" w:rsidR="00CD4FCD" w:rsidRDefault="003A79C2" w:rsidP="00A26D3F">
      <w:pPr>
        <w:jc w:val="center"/>
        <w:rPr>
          <w:rFonts w:ascii="Calibri" w:eastAsia="Calibri" w:hAnsi="Calibri" w:cs="Calibri"/>
          <w:sz w:val="44"/>
          <w:szCs w:val="28"/>
        </w:rPr>
      </w:pPr>
      <w:r>
        <w:rPr>
          <w:rFonts w:ascii="Abadi MT Condensed Light" w:hAnsi="Abadi MT Condensed Light"/>
          <w:sz w:val="28"/>
          <w:szCs w:val="28"/>
        </w:rPr>
        <w:br w:type="page"/>
      </w:r>
      <w:r w:rsidR="00A26D3F" w:rsidRPr="00CE029B">
        <w:rPr>
          <w:rFonts w:ascii="Calibri" w:eastAsia="Calibri" w:hAnsi="Calibri" w:cs="Calibri"/>
          <w:sz w:val="36"/>
          <w:szCs w:val="28"/>
        </w:rPr>
        <w:lastRenderedPageBreak/>
        <w:t>Sampson</w:t>
      </w:r>
      <w:r w:rsidR="00A26D3F" w:rsidRPr="00CE029B">
        <w:rPr>
          <w:rFonts w:ascii="Arial Hebrew Scholar" w:hAnsi="Arial Hebrew Scholar" w:cs="Arial Hebrew Scholar" w:hint="cs"/>
          <w:sz w:val="36"/>
          <w:szCs w:val="28"/>
        </w:rPr>
        <w:t xml:space="preserve"> </w:t>
      </w:r>
      <w:r w:rsidR="00A26D3F" w:rsidRPr="00CE029B">
        <w:rPr>
          <w:rFonts w:ascii="Calibri" w:eastAsia="Calibri" w:hAnsi="Calibri" w:cs="Calibri"/>
          <w:sz w:val="36"/>
          <w:szCs w:val="28"/>
        </w:rPr>
        <w:t>County</w:t>
      </w:r>
      <w:r w:rsidR="00A26D3F" w:rsidRPr="00CE029B">
        <w:rPr>
          <w:rFonts w:ascii="Arial Hebrew Scholar" w:hAnsi="Arial Hebrew Scholar" w:cs="Arial Hebrew Scholar" w:hint="cs"/>
          <w:sz w:val="36"/>
          <w:szCs w:val="28"/>
        </w:rPr>
        <w:t xml:space="preserve"> 4-</w:t>
      </w:r>
      <w:r w:rsidR="00A26D3F" w:rsidRPr="00CE029B">
        <w:rPr>
          <w:rFonts w:ascii="Calibri" w:eastAsia="Calibri" w:hAnsi="Calibri" w:cs="Calibri"/>
          <w:sz w:val="36"/>
          <w:szCs w:val="28"/>
        </w:rPr>
        <w:t>H</w:t>
      </w:r>
      <w:r w:rsidR="00A26D3F" w:rsidRPr="00CE029B">
        <w:rPr>
          <w:rFonts w:ascii="Arial Hebrew Scholar" w:hAnsi="Arial Hebrew Scholar" w:cs="Arial Hebrew Scholar" w:hint="cs"/>
          <w:sz w:val="36"/>
          <w:szCs w:val="28"/>
        </w:rPr>
        <w:t xml:space="preserve"> </w:t>
      </w:r>
      <w:r w:rsidR="00A26D3F" w:rsidRPr="00CE029B">
        <w:rPr>
          <w:rFonts w:ascii="Calibri" w:eastAsia="Calibri" w:hAnsi="Calibri" w:cs="Calibri"/>
          <w:sz w:val="36"/>
          <w:szCs w:val="28"/>
        </w:rPr>
        <w:t>Talent</w:t>
      </w:r>
      <w:r w:rsidR="00A26D3F" w:rsidRPr="00CE029B">
        <w:rPr>
          <w:rFonts w:ascii="Arial Hebrew Scholar" w:hAnsi="Arial Hebrew Scholar" w:cs="Arial Hebrew Scholar" w:hint="cs"/>
          <w:sz w:val="36"/>
          <w:szCs w:val="28"/>
        </w:rPr>
        <w:t xml:space="preserve"> </w:t>
      </w:r>
      <w:r w:rsidR="00A26D3F" w:rsidRPr="00CE029B">
        <w:rPr>
          <w:rFonts w:ascii="Calibri" w:eastAsia="Calibri" w:hAnsi="Calibri" w:cs="Calibri"/>
          <w:sz w:val="36"/>
          <w:szCs w:val="28"/>
        </w:rPr>
        <w:t>Showcase</w:t>
      </w:r>
    </w:p>
    <w:p w14:paraId="4A6269CB" w14:textId="2D888EA5" w:rsidR="00A26D3F" w:rsidRDefault="00A26D3F" w:rsidP="00CE029B">
      <w:pPr>
        <w:jc w:val="center"/>
        <w:rPr>
          <w:rFonts w:ascii="Calibri" w:eastAsia="Calibri" w:hAnsi="Calibri" w:cs="Calibri"/>
          <w:sz w:val="32"/>
          <w:szCs w:val="28"/>
        </w:rPr>
      </w:pPr>
      <w:r w:rsidRPr="00CE029B">
        <w:rPr>
          <w:rFonts w:ascii="Calibri" w:eastAsia="Calibri" w:hAnsi="Calibri" w:cs="Calibri"/>
          <w:sz w:val="32"/>
          <w:szCs w:val="28"/>
        </w:rPr>
        <w:t xml:space="preserve">Talent Scoresheet </w:t>
      </w:r>
    </w:p>
    <w:p w14:paraId="0BF3509E" w14:textId="22B62955" w:rsidR="00A26D3F" w:rsidRDefault="00CE029B" w:rsidP="00CE029B">
      <w:pPr>
        <w:spacing w:after="120"/>
        <w:rPr>
          <w:rFonts w:ascii="Calibri" w:eastAsia="Calibri" w:hAnsi="Calibri" w:cs="Calibri"/>
          <w:sz w:val="32"/>
          <w:szCs w:val="28"/>
        </w:rPr>
      </w:pPr>
      <w:r>
        <w:rPr>
          <w:rFonts w:ascii="Calibri" w:eastAsia="Calibri" w:hAnsi="Calibri" w:cs="Calibri"/>
          <w:sz w:val="32"/>
          <w:szCs w:val="28"/>
        </w:rPr>
        <w:t>Name of Individual or Group:________________________________</w:t>
      </w:r>
      <w:r w:rsidR="00A26D3F">
        <w:rPr>
          <w:rFonts w:ascii="Calibri" w:eastAsia="Calibri" w:hAnsi="Calibri" w:cs="Calibri"/>
          <w:sz w:val="32"/>
          <w:szCs w:val="28"/>
        </w:rPr>
        <w:t xml:space="preserve"> </w:t>
      </w:r>
    </w:p>
    <w:p w14:paraId="18C6780F" w14:textId="7DA06806" w:rsidR="00CE029B" w:rsidRDefault="00CE029B" w:rsidP="00CE029B">
      <w:pPr>
        <w:spacing w:before="120" w:after="120"/>
        <w:rPr>
          <w:rFonts w:ascii="Calibri" w:eastAsia="Calibri" w:hAnsi="Calibri" w:cs="Calibri"/>
          <w:sz w:val="32"/>
          <w:szCs w:val="28"/>
        </w:rPr>
      </w:pPr>
      <w:r>
        <w:rPr>
          <w:rFonts w:ascii="Calibri" w:eastAsia="Calibri" w:hAnsi="Calibri" w:cs="Calibri"/>
          <w:sz w:val="32"/>
          <w:szCs w:val="28"/>
        </w:rPr>
        <w:t>Date:_____________         Age:__________</w:t>
      </w:r>
      <w:r w:rsidR="00C072F2">
        <w:rPr>
          <w:rFonts w:ascii="Calibri" w:eastAsia="Calibri" w:hAnsi="Calibri" w:cs="Calibri"/>
          <w:sz w:val="32"/>
          <w:szCs w:val="28"/>
        </w:rPr>
        <w:t xml:space="preserve">       </w:t>
      </w:r>
      <w:r>
        <w:rPr>
          <w:rFonts w:ascii="Calibri" w:eastAsia="Calibri" w:hAnsi="Calibri" w:cs="Calibri"/>
          <w:sz w:val="32"/>
          <w:szCs w:val="28"/>
        </w:rPr>
        <w:t xml:space="preserve">Time:_____________ </w:t>
      </w:r>
    </w:p>
    <w:p w14:paraId="3CB940CE" w14:textId="10F8A2C1" w:rsidR="00CE029B" w:rsidRDefault="00CE029B" w:rsidP="00CE029B">
      <w:pPr>
        <w:spacing w:before="120" w:after="120"/>
        <w:rPr>
          <w:rFonts w:ascii="Calibri" w:eastAsia="Calibri" w:hAnsi="Calibri" w:cs="Calibri"/>
          <w:sz w:val="32"/>
          <w:szCs w:val="28"/>
        </w:rPr>
      </w:pPr>
      <w:r>
        <w:rPr>
          <w:rFonts w:ascii="Calibri" w:eastAsia="Calibri" w:hAnsi="Calibri" w:cs="Calibri"/>
          <w:sz w:val="32"/>
          <w:szCs w:val="28"/>
        </w:rPr>
        <w:t>Name of Act:_____________________________________________</w:t>
      </w:r>
    </w:p>
    <w:p w14:paraId="29FF8E25" w14:textId="77777777" w:rsidR="00CE029B" w:rsidRDefault="00CE029B" w:rsidP="00A26D3F">
      <w:pPr>
        <w:rPr>
          <w:rFonts w:ascii="Calibri" w:eastAsia="Calibri" w:hAnsi="Calibri" w:cs="Calibri"/>
          <w:sz w:val="32"/>
          <w:szCs w:val="28"/>
        </w:rPr>
      </w:pPr>
    </w:p>
    <w:tbl>
      <w:tblPr>
        <w:tblStyle w:val="TableGrid"/>
        <w:tblW w:w="0" w:type="auto"/>
        <w:tblLook w:val="04A0" w:firstRow="1" w:lastRow="0" w:firstColumn="1" w:lastColumn="0" w:noHBand="0" w:noVBand="1"/>
      </w:tblPr>
      <w:tblGrid>
        <w:gridCol w:w="3775"/>
        <w:gridCol w:w="5575"/>
      </w:tblGrid>
      <w:tr w:rsidR="00CE029B" w14:paraId="2706834C" w14:textId="77777777" w:rsidTr="00C072F2">
        <w:trPr>
          <w:trHeight w:val="1727"/>
        </w:trPr>
        <w:tc>
          <w:tcPr>
            <w:tcW w:w="3775" w:type="dxa"/>
          </w:tcPr>
          <w:p w14:paraId="0DC3A5EB" w14:textId="0A6F8798" w:rsidR="00CE029B" w:rsidRDefault="001E168F" w:rsidP="00A26D3F">
            <w:pPr>
              <w:rPr>
                <w:rFonts w:ascii="Calibri" w:hAnsi="Calibri" w:cs="Calibri"/>
                <w:sz w:val="32"/>
                <w:szCs w:val="28"/>
              </w:rPr>
            </w:pPr>
            <w:r>
              <w:rPr>
                <w:rFonts w:ascii="Calibri" w:hAnsi="Calibri" w:cs="Calibri"/>
                <w:sz w:val="32"/>
                <w:szCs w:val="28"/>
              </w:rPr>
              <w:t>Entertainment Value: 35% (17pts)</w:t>
            </w:r>
          </w:p>
          <w:p w14:paraId="77095D71" w14:textId="22E2E6F7" w:rsidR="00C072F2" w:rsidRPr="00C072F2" w:rsidRDefault="00C072F2" w:rsidP="00A26D3F">
            <w:pPr>
              <w:rPr>
                <w:rFonts w:ascii="Calibri" w:hAnsi="Calibri" w:cs="Calibri"/>
                <w:sz w:val="21"/>
                <w:szCs w:val="28"/>
              </w:rPr>
            </w:pPr>
          </w:p>
        </w:tc>
        <w:tc>
          <w:tcPr>
            <w:tcW w:w="5575" w:type="dxa"/>
          </w:tcPr>
          <w:p w14:paraId="3D52A812" w14:textId="77777777" w:rsidR="00CE029B" w:rsidRDefault="00CE029B" w:rsidP="00A26D3F">
            <w:pPr>
              <w:rPr>
                <w:rFonts w:ascii="Arial Hebrew Scholar" w:hAnsi="Arial Hebrew Scholar" w:cs="Arial Hebrew Scholar"/>
                <w:sz w:val="32"/>
                <w:szCs w:val="28"/>
              </w:rPr>
            </w:pPr>
          </w:p>
        </w:tc>
      </w:tr>
      <w:tr w:rsidR="00CE029B" w14:paraId="25357B44" w14:textId="77777777" w:rsidTr="00C072F2">
        <w:trPr>
          <w:trHeight w:val="1925"/>
        </w:trPr>
        <w:tc>
          <w:tcPr>
            <w:tcW w:w="3775" w:type="dxa"/>
          </w:tcPr>
          <w:p w14:paraId="7445D3EA" w14:textId="73B17A01" w:rsidR="00CE029B" w:rsidRDefault="001E168F" w:rsidP="00A26D3F">
            <w:pPr>
              <w:rPr>
                <w:rFonts w:ascii="Calibri" w:hAnsi="Calibri" w:cs="Calibri"/>
                <w:sz w:val="32"/>
                <w:szCs w:val="28"/>
              </w:rPr>
            </w:pPr>
            <w:r>
              <w:rPr>
                <w:rFonts w:ascii="Calibri" w:hAnsi="Calibri" w:cs="Calibri"/>
                <w:sz w:val="32"/>
                <w:szCs w:val="28"/>
              </w:rPr>
              <w:t>Skill in Field: 35% (18pts)</w:t>
            </w:r>
          </w:p>
          <w:p w14:paraId="3FE7BC66" w14:textId="75C346B4" w:rsidR="00C072F2" w:rsidRPr="00C072F2" w:rsidRDefault="00C072F2" w:rsidP="00C072F2">
            <w:pPr>
              <w:rPr>
                <w:rFonts w:ascii="Calibri" w:hAnsi="Calibri" w:cs="Calibri"/>
                <w:sz w:val="22"/>
                <w:szCs w:val="28"/>
              </w:rPr>
            </w:pPr>
          </w:p>
        </w:tc>
        <w:tc>
          <w:tcPr>
            <w:tcW w:w="5575" w:type="dxa"/>
          </w:tcPr>
          <w:p w14:paraId="38335AF7" w14:textId="77777777" w:rsidR="00CE029B" w:rsidRDefault="00CE029B" w:rsidP="00A26D3F">
            <w:pPr>
              <w:rPr>
                <w:rFonts w:ascii="Arial Hebrew Scholar" w:hAnsi="Arial Hebrew Scholar" w:cs="Arial Hebrew Scholar"/>
                <w:sz w:val="32"/>
                <w:szCs w:val="28"/>
              </w:rPr>
            </w:pPr>
          </w:p>
        </w:tc>
      </w:tr>
      <w:tr w:rsidR="00CE029B" w14:paraId="17F03281" w14:textId="77777777" w:rsidTr="00C072F2">
        <w:trPr>
          <w:trHeight w:val="1880"/>
        </w:trPr>
        <w:tc>
          <w:tcPr>
            <w:tcW w:w="3775" w:type="dxa"/>
          </w:tcPr>
          <w:p w14:paraId="5D72CE10" w14:textId="7AA26382" w:rsidR="00CE029B" w:rsidRDefault="001E168F" w:rsidP="00A26D3F">
            <w:pPr>
              <w:rPr>
                <w:rFonts w:ascii="Calibri" w:hAnsi="Calibri" w:cs="Calibri"/>
                <w:sz w:val="32"/>
                <w:szCs w:val="28"/>
              </w:rPr>
            </w:pPr>
            <w:r>
              <w:rPr>
                <w:rFonts w:ascii="Calibri" w:hAnsi="Calibri" w:cs="Calibri"/>
                <w:sz w:val="32"/>
                <w:szCs w:val="28"/>
              </w:rPr>
              <w:t>Showmanship: 30%  (14pts)</w:t>
            </w:r>
          </w:p>
          <w:p w14:paraId="0FC6A8C3" w14:textId="229D7A68" w:rsidR="00C072F2" w:rsidRPr="00C072F2" w:rsidRDefault="00C072F2" w:rsidP="00A26D3F">
            <w:pPr>
              <w:rPr>
                <w:rFonts w:ascii="Calibri" w:hAnsi="Calibri" w:cs="Calibri"/>
                <w:szCs w:val="28"/>
              </w:rPr>
            </w:pPr>
          </w:p>
        </w:tc>
        <w:tc>
          <w:tcPr>
            <w:tcW w:w="5575" w:type="dxa"/>
          </w:tcPr>
          <w:p w14:paraId="5344F823" w14:textId="77777777" w:rsidR="00CE029B" w:rsidRDefault="00CE029B" w:rsidP="00A26D3F">
            <w:pPr>
              <w:rPr>
                <w:rFonts w:ascii="Arial Hebrew Scholar" w:hAnsi="Arial Hebrew Scholar" w:cs="Arial Hebrew Scholar"/>
                <w:sz w:val="32"/>
                <w:szCs w:val="28"/>
              </w:rPr>
            </w:pPr>
          </w:p>
        </w:tc>
      </w:tr>
      <w:tr w:rsidR="00CE029B" w14:paraId="0EEEBA13" w14:textId="77777777" w:rsidTr="00D14ED6">
        <w:trPr>
          <w:trHeight w:val="2186"/>
        </w:trPr>
        <w:tc>
          <w:tcPr>
            <w:tcW w:w="9350" w:type="dxa"/>
            <w:gridSpan w:val="2"/>
          </w:tcPr>
          <w:p w14:paraId="6D1BB8F6" w14:textId="77777777" w:rsidR="00CE029B" w:rsidRDefault="00CE029B" w:rsidP="00CE029B">
            <w:pPr>
              <w:rPr>
                <w:rFonts w:ascii="Calibri" w:hAnsi="Calibri" w:cs="Calibri"/>
                <w:sz w:val="32"/>
                <w:szCs w:val="28"/>
              </w:rPr>
            </w:pPr>
            <w:proofErr w:type="spellStart"/>
            <w:r>
              <w:rPr>
                <w:rFonts w:ascii="Calibri" w:hAnsi="Calibri" w:cs="Calibri"/>
                <w:sz w:val="32"/>
                <w:szCs w:val="28"/>
              </w:rPr>
              <w:t>Judges</w:t>
            </w:r>
            <w:proofErr w:type="spellEnd"/>
            <w:r>
              <w:rPr>
                <w:rFonts w:ascii="Calibri" w:hAnsi="Calibri" w:cs="Calibri"/>
                <w:sz w:val="32"/>
                <w:szCs w:val="28"/>
              </w:rPr>
              <w:t xml:space="preserve"> Comments:</w:t>
            </w:r>
            <w:r w:rsidR="001E168F">
              <w:rPr>
                <w:rFonts w:ascii="Calibri" w:hAnsi="Calibri" w:cs="Calibri"/>
                <w:sz w:val="32"/>
                <w:szCs w:val="28"/>
              </w:rPr>
              <w:t xml:space="preserve">                                                   TOTAL: ___________</w:t>
            </w:r>
          </w:p>
          <w:p w14:paraId="418E6613" w14:textId="4A7BCCE0" w:rsidR="001E168F" w:rsidRPr="001E168F" w:rsidRDefault="001E168F" w:rsidP="00CE029B">
            <w:pPr>
              <w:rPr>
                <w:rFonts w:ascii="Arial Hebrew Scholar" w:hAnsi="Arial Hebrew Scholar" w:cs="Arial Hebrew Scholar"/>
                <w:sz w:val="20"/>
                <w:szCs w:val="28"/>
              </w:rPr>
            </w:pPr>
            <w:r>
              <w:rPr>
                <w:rFonts w:ascii="Calibri" w:hAnsi="Calibri" w:cs="Calibri"/>
                <w:sz w:val="32"/>
                <w:szCs w:val="28"/>
              </w:rPr>
              <w:t xml:space="preserve">                                                                                               </w:t>
            </w:r>
            <w:r>
              <w:rPr>
                <w:rFonts w:ascii="Calibri" w:hAnsi="Calibri" w:cs="Calibri"/>
                <w:sz w:val="20"/>
                <w:szCs w:val="28"/>
              </w:rPr>
              <w:t>Maximum points: 50 pts</w:t>
            </w:r>
          </w:p>
        </w:tc>
      </w:tr>
    </w:tbl>
    <w:p w14:paraId="3F494A73" w14:textId="77777777" w:rsidR="001E168F" w:rsidRDefault="001E168F" w:rsidP="00A26D3F">
      <w:pPr>
        <w:rPr>
          <w:rFonts w:ascii="Arial Hebrew Scholar" w:hAnsi="Arial Hebrew Scholar" w:cs="Arial Hebrew Scholar"/>
          <w:sz w:val="32"/>
          <w:szCs w:val="28"/>
        </w:rPr>
      </w:pPr>
    </w:p>
    <w:p w14:paraId="7791CDAD" w14:textId="77777777" w:rsidR="001E168F" w:rsidRDefault="001E168F" w:rsidP="00A26D3F">
      <w:pPr>
        <w:rPr>
          <w:rFonts w:ascii="Calibri" w:hAnsi="Calibri" w:cs="Calibri"/>
          <w:sz w:val="32"/>
          <w:szCs w:val="28"/>
        </w:rPr>
      </w:pPr>
    </w:p>
    <w:p w14:paraId="79BA016E" w14:textId="6FD5C920" w:rsidR="001E168F" w:rsidRPr="001E168F" w:rsidRDefault="001E168F" w:rsidP="00A26D3F">
      <w:pPr>
        <w:rPr>
          <w:rFonts w:ascii="Calibri" w:hAnsi="Calibri" w:cs="Calibri"/>
          <w:sz w:val="32"/>
          <w:szCs w:val="28"/>
        </w:rPr>
      </w:pPr>
      <w:r>
        <w:rPr>
          <w:rFonts w:ascii="Calibri" w:hAnsi="Calibri" w:cs="Calibri"/>
          <w:sz w:val="32"/>
          <w:szCs w:val="28"/>
        </w:rPr>
        <w:t>Judge signature: ____________________________________________</w:t>
      </w:r>
    </w:p>
    <w:sectPr w:rsidR="001E168F" w:rsidRPr="001E168F" w:rsidSect="002A14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2DF80" w14:textId="77777777" w:rsidR="0091692B" w:rsidRDefault="0091692B" w:rsidP="001E168F">
      <w:r>
        <w:separator/>
      </w:r>
    </w:p>
  </w:endnote>
  <w:endnote w:type="continuationSeparator" w:id="0">
    <w:p w14:paraId="08DF5F25" w14:textId="77777777" w:rsidR="0091692B" w:rsidRDefault="0091692B" w:rsidP="001E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badi MT Condensed Extra Bold">
    <w:panose1 w:val="020B0A06030101010103"/>
    <w:charset w:val="4D"/>
    <w:family w:val="swiss"/>
    <w:pitch w:val="variable"/>
    <w:sig w:usb0="00000003" w:usb1="00000000" w:usb2="00000000" w:usb3="00000000" w:csb0="00000001"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Hebrew Scholar">
    <w:panose1 w:val="00000000000000000000"/>
    <w:charset w:val="B1"/>
    <w:family w:val="auto"/>
    <w:pitch w:val="variable"/>
    <w:sig w:usb0="80000843" w:usb1="40002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E7E4" w14:textId="77777777" w:rsidR="00177F0C" w:rsidRPr="00177F0C" w:rsidRDefault="00177F0C" w:rsidP="00D14ED6">
    <w:pPr>
      <w:ind w:left="-720" w:right="-810"/>
      <w:jc w:val="center"/>
      <w:rPr>
        <w:rFonts w:eastAsia="Times New Roman" w:cs="Times New Roman"/>
        <w:color w:val="BFBFBF" w:themeColor="background1" w:themeShade="BF"/>
        <w:sz w:val="18"/>
        <w:szCs w:val="18"/>
      </w:rPr>
    </w:pPr>
    <w:r w:rsidRPr="00177F0C">
      <w:rPr>
        <w:rFonts w:eastAsia="Times New Roman" w:cs="Times New Roman"/>
        <w:color w:val="BFBFBF" w:themeColor="background1" w:themeShade="BF"/>
        <w:sz w:val="18"/>
        <w:szCs w:val="18"/>
        <w:shd w:val="clear" w:color="auto" w:fill="FFFFFF"/>
      </w:rPr>
      <w:t>North Carolina State University and North Carolina A&amp;T State University commit themselves to positive action to secure equal opportunity regardless of race, color, creed, national origin, religion, sex, age, veteran status, or disability. In addition, the two Universities welcome all persons without regard to sexual orientation. North Carolina State University, North Carolina A&amp;T State University, U.S. Department of Agriculture, and local governments cooperating.</w:t>
    </w:r>
  </w:p>
  <w:p w14:paraId="23A90CD8" w14:textId="2FAC03F0" w:rsidR="00D14ED6" w:rsidRPr="00D14ED6" w:rsidRDefault="00D14ED6" w:rsidP="00D14ED6">
    <w:pPr>
      <w:shd w:val="clear" w:color="auto" w:fill="FFFFFF"/>
      <w:ind w:left="-720" w:right="-810"/>
      <w:jc w:val="center"/>
      <w:rPr>
        <w:rFonts w:cs="Times New Roman"/>
        <w:color w:val="BFBFBF" w:themeColor="background1" w:themeShade="BF"/>
        <w:sz w:val="18"/>
        <w:szCs w:val="18"/>
      </w:rPr>
    </w:pPr>
    <w:r w:rsidRPr="00D14ED6">
      <w:rPr>
        <w:rFonts w:cs="Times New Roman"/>
        <w:color w:val="BFBFBF" w:themeColor="background1" w:themeShade="BF"/>
        <w:sz w:val="18"/>
        <w:szCs w:val="18"/>
      </w:rPr>
      <w:t>For accommodations for persons with disabilities, contact  Genny Thompson at 910-592-7161, no later than five business days before the event.</w:t>
    </w:r>
  </w:p>
  <w:p w14:paraId="275E8074" w14:textId="77777777" w:rsidR="00D14ED6" w:rsidRPr="00D14ED6" w:rsidRDefault="00D14ED6" w:rsidP="00D14ED6">
    <w:pPr>
      <w:rPr>
        <w:rFonts w:ascii="Times New Roman" w:eastAsia="Times New Roman" w:hAnsi="Times New Roman" w:cs="Times New Roman"/>
      </w:rPr>
    </w:pPr>
  </w:p>
  <w:p w14:paraId="04B667DC" w14:textId="77777777" w:rsidR="00F51CA6" w:rsidRDefault="00F51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03419" w14:textId="77777777" w:rsidR="0091692B" w:rsidRDefault="0091692B" w:rsidP="001E168F">
      <w:r>
        <w:separator/>
      </w:r>
    </w:p>
  </w:footnote>
  <w:footnote w:type="continuationSeparator" w:id="0">
    <w:p w14:paraId="5554CCAA" w14:textId="77777777" w:rsidR="0091692B" w:rsidRDefault="0091692B" w:rsidP="001E1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F50C7"/>
    <w:multiLevelType w:val="hybridMultilevel"/>
    <w:tmpl w:val="32346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658EB"/>
    <w:multiLevelType w:val="hybridMultilevel"/>
    <w:tmpl w:val="0A12C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0F"/>
    <w:rsid w:val="00150FDF"/>
    <w:rsid w:val="00162D99"/>
    <w:rsid w:val="00177F0C"/>
    <w:rsid w:val="001C72CA"/>
    <w:rsid w:val="001E168F"/>
    <w:rsid w:val="00226B9D"/>
    <w:rsid w:val="002965A1"/>
    <w:rsid w:val="002A1436"/>
    <w:rsid w:val="00310F51"/>
    <w:rsid w:val="00356F0F"/>
    <w:rsid w:val="00364ED6"/>
    <w:rsid w:val="00382A98"/>
    <w:rsid w:val="00395DC5"/>
    <w:rsid w:val="003A79C2"/>
    <w:rsid w:val="003F27BA"/>
    <w:rsid w:val="005B5FBA"/>
    <w:rsid w:val="0066769E"/>
    <w:rsid w:val="006A40EB"/>
    <w:rsid w:val="00827C2A"/>
    <w:rsid w:val="008A532A"/>
    <w:rsid w:val="0091692B"/>
    <w:rsid w:val="009A4AB0"/>
    <w:rsid w:val="00A26D3F"/>
    <w:rsid w:val="00A57AF6"/>
    <w:rsid w:val="00AB2086"/>
    <w:rsid w:val="00BC137C"/>
    <w:rsid w:val="00BF18FC"/>
    <w:rsid w:val="00C072F2"/>
    <w:rsid w:val="00C44DC6"/>
    <w:rsid w:val="00CB3583"/>
    <w:rsid w:val="00CD4FCD"/>
    <w:rsid w:val="00CE029B"/>
    <w:rsid w:val="00CE3881"/>
    <w:rsid w:val="00D14ED6"/>
    <w:rsid w:val="00D82A85"/>
    <w:rsid w:val="00D86B08"/>
    <w:rsid w:val="00E20A6F"/>
    <w:rsid w:val="00F51CA6"/>
    <w:rsid w:val="00F55522"/>
    <w:rsid w:val="00F565E4"/>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C9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F0F"/>
    <w:pPr>
      <w:ind w:left="720"/>
      <w:contextualSpacing/>
    </w:pPr>
  </w:style>
  <w:style w:type="table" w:styleId="TableGrid">
    <w:name w:val="Table Grid"/>
    <w:basedOn w:val="TableNormal"/>
    <w:uiPriority w:val="39"/>
    <w:rsid w:val="00C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8F"/>
    <w:pPr>
      <w:tabs>
        <w:tab w:val="center" w:pos="4680"/>
        <w:tab w:val="right" w:pos="9360"/>
      </w:tabs>
    </w:pPr>
  </w:style>
  <w:style w:type="character" w:customStyle="1" w:styleId="HeaderChar">
    <w:name w:val="Header Char"/>
    <w:basedOn w:val="DefaultParagraphFont"/>
    <w:link w:val="Header"/>
    <w:uiPriority w:val="99"/>
    <w:rsid w:val="001E168F"/>
  </w:style>
  <w:style w:type="paragraph" w:styleId="Footer">
    <w:name w:val="footer"/>
    <w:basedOn w:val="Normal"/>
    <w:link w:val="FooterChar"/>
    <w:uiPriority w:val="99"/>
    <w:unhideWhenUsed/>
    <w:rsid w:val="001E168F"/>
    <w:pPr>
      <w:tabs>
        <w:tab w:val="center" w:pos="4680"/>
        <w:tab w:val="right" w:pos="9360"/>
      </w:tabs>
    </w:pPr>
  </w:style>
  <w:style w:type="character" w:customStyle="1" w:styleId="FooterChar">
    <w:name w:val="Footer Char"/>
    <w:basedOn w:val="DefaultParagraphFont"/>
    <w:link w:val="Footer"/>
    <w:uiPriority w:val="99"/>
    <w:rsid w:val="001E168F"/>
  </w:style>
  <w:style w:type="paragraph" w:styleId="NormalWeb">
    <w:name w:val="Normal (Web)"/>
    <w:basedOn w:val="Normal"/>
    <w:uiPriority w:val="99"/>
    <w:semiHidden/>
    <w:unhideWhenUsed/>
    <w:rsid w:val="00D14ED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2181">
      <w:bodyDiv w:val="1"/>
      <w:marLeft w:val="0"/>
      <w:marRight w:val="0"/>
      <w:marTop w:val="0"/>
      <w:marBottom w:val="0"/>
      <w:divBdr>
        <w:top w:val="none" w:sz="0" w:space="0" w:color="auto"/>
        <w:left w:val="none" w:sz="0" w:space="0" w:color="auto"/>
        <w:bottom w:val="none" w:sz="0" w:space="0" w:color="auto"/>
        <w:right w:val="none" w:sz="0" w:space="0" w:color="auto"/>
      </w:divBdr>
    </w:div>
    <w:div w:id="921186200">
      <w:bodyDiv w:val="1"/>
      <w:marLeft w:val="0"/>
      <w:marRight w:val="0"/>
      <w:marTop w:val="0"/>
      <w:marBottom w:val="0"/>
      <w:divBdr>
        <w:top w:val="none" w:sz="0" w:space="0" w:color="auto"/>
        <w:left w:val="none" w:sz="0" w:space="0" w:color="auto"/>
        <w:bottom w:val="none" w:sz="0" w:space="0" w:color="auto"/>
        <w:right w:val="none" w:sz="0" w:space="0" w:color="auto"/>
      </w:divBdr>
    </w:div>
    <w:div w:id="1300454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2017-09-13T19:17:00Z</cp:lastPrinted>
  <dcterms:created xsi:type="dcterms:W3CDTF">2019-01-29T13:36:00Z</dcterms:created>
  <dcterms:modified xsi:type="dcterms:W3CDTF">2019-01-29T13:36:00Z</dcterms:modified>
</cp:coreProperties>
</file>